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36"/>
          <w:szCs w:val="36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36"/>
          <w:szCs w:val="36"/>
          <w:u w:val="none"/>
          <w:smallCaps w:val="0"/>
          <w:rFonts w:ascii="宋体" w:eastAsia="宋体" w:hAnsi="宋体" w:hint="default"/>
        </w:rPr>
        <w:t xml:space="preserve">我国校园足球特色校达两万多所 最佳阵容将获得国家运</w:t>
      </w:r>
      <w:r>
        <w:rPr>
          <w:spacing w:val="0"/>
          <w:i w:val="0"/>
          <w:b w:val="1"/>
          <w:imprint w:val="0"/>
          <w:emboss w:val="0"/>
          <w:outline w:val="0"/>
          <w:shadow w:val="0"/>
          <w:color w:val="auto"/>
          <w:position w:val="0"/>
          <w:sz w:val="36"/>
          <w:szCs w:val="36"/>
          <w:u w:val="none"/>
          <w:smallCaps w:val="0"/>
          <w:rFonts w:ascii="宋体" w:eastAsia="宋体" w:hAnsi="宋体" w:hint="default"/>
        </w:rPr>
        <w:t>动员等级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 xml:space="preserve"> 发布者：系统管理员 | 日期：2018年7月2日 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 xml:space="preserve">    教育部近日召开新闻发布会，介绍三年来全国青少年校园足球工作进展。自2015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年全国青少年校园足球特色学校及试点县、区遴选工作开展以来，教育部已认定全国青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少年校园足球特色学校20218所，提前三年完成两万所国家级特色学校的阶段性目标。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校园足球特色学校关注的是每一个孩子都要学会踢足球，都要参与足球训练，更重要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的是都要参加校园足球的竞赛活动。过去三年，全国1200万学生每周参加一节足球课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教学与训练。六成以上特色学校的学生至少一年参加一次足球竞赛活动。参加小学、初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中、高中、大学四级联赛的学生超过一千万人次。过去三年来，国家经费已投入6.8亿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元，带动各省区投入200亿元，新增五万片足球场。在师资培训方面，国家和地方三年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累计培训23万名中小学校长、体育骨干教师、教研员、管理干部和面向基层的教练员、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裁判员，为校园足球解决了最紧急、最棘手的师资问题，基本满足校园足球的教学、训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练和竞赛工作。校园足球工作已纳入整个教育改革发展体系，将引领整个学校体育教学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改革。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 xml:space="preserve">    全国青少年校园足球工作领导小组办公室主任、教育部体育卫生与艺术教育司司长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王登峰：校园足球的经验就是三个字，一个是教、第二就是练、第三就是竞赛。那么下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一步教育部推进学校体育改革，就要沿着这样的一个思路不断推广到其它的体育项目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上去。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 xml:space="preserve">    教育部提供的数据显示，通过三年来的发展，如今我国校园足球踢球的人多了、踢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的好的也多了。同时，从今年开始校园足球的全国最佳阵容的队员，还将会获得国家运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动员等级。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wordWrap w:val="off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 xml:space="preserve">    王登峰司长说：从今年开始，校园足球全国最佳阵容的队员将会获得国家运动员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的等级，那么初中和高中的全国最佳阵容将会获得一级运动员的称号，而小学也会达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到二级运动员的称号，这是一个非常重要的举措，我相信会对喜欢足球的孩子会是一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宋体" w:eastAsia="宋体" w:hAnsi="宋体" w:hint="default"/>
        </w:rPr>
        <w:t>个极大的激励。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21"/>
          <w:szCs w:val="21"/>
          <w:rFonts w:ascii="Calibri" w:eastAsia="宋体" w:hAnsi="宋体" w:hint="default"/>
        </w:rPr>
        <w:wordWrap w:val="off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10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