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36"/>
          <w:szCs w:val="36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36"/>
          <w:szCs w:val="36"/>
          <w:u w:val="none"/>
          <w:smallCaps w:val="0"/>
          <w:rFonts w:ascii="宋体" w:eastAsia="宋体" w:hAnsi="宋体" w:hint="default"/>
        </w:rPr>
        <w:t>到2025年我国将再创建3万所校园足球特色学校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 xml:space="preserve"> 发布者：系统管理员 | 日期：2018年3月12日 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 xml:space="preserve">    2018年2月2日，教育部召开新闻发布会介绍全国青少年校园足球发展情况，教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育部体育卫生与艺术教育司司长王登峰介绍，到2025年我国要再创建3万所校园足球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特色学校。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从2014年2月开始，教育部对校园足球工作展开全面调研。调研显示，校园足球工作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从2009年启动以来取得了很多成绩，建立了5000多所校园足球定点学校，每年举办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全国冠军杯比赛，参与校园足球活动的学生人数不断增加。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 xml:space="preserve">   不过，工作也存在三方面问题。首先普及面窄，5000多所校园足球定点学校中，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90%以上的学校只有校园足球的校队学生参与足球活动，其他学生并没有参与到活动中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来，普遍存在“形式足球”“仪式足球”“节日足球”现象。其次校园足球竞赛体系过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分注重锦标，小学、初中都以学校为单位竞争全国冠军，绝大部分学校因为无望夺标而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没有太大的积极性，而且绝大多数校园足球定点学校校队的组建并不完整。此外，师资、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场地、经费不足和扶持政策严重滞后，致使校园足球工作举步维艰。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 xml:space="preserve">   “2018年工作的一个关键词是‘普及’。”王登峰说，2018年校园足球工作重点在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于完善改革体系、破解制约校园足球发展的制度、编制、机制和经费等关键问题。同时，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完善和巩固校园足球教学、训练、竞赛三大体系，凝聚并形成领导小组成员单位的合力，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创造良好的工作环境。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 xml:space="preserve">    具体来说，首先是特色学校的工作要真正创建起来。过去3年提前完成了到2020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年建设两万所校园足球特色学校的任务，到2025年要再创建3万所校园足球特色学校，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现在就要制定规划，按年度来进行创建和认定工作。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 xml:space="preserve">    其次是做实教学，真正教会学生足球运动的技能。制作并发布360节足球课教学视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频，推进校园足球教学改革，完善教师、教练员培训体系。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 xml:space="preserve">    第三是做好训练工作。下一步要把课余训练的工作真正抓起来，加快校园足球“满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天星”训练营的建设，试点推进校园足球课余训练与教学、竞赛及保障体系的高水平建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设和高质量发展。2018年要把校园足球竞赛真正做成受社会各界特别是大、中、小学学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生关注的赛事。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 xml:space="preserve">   此外，要真正做好检查督导工作。2018年上半年将进行集中督导，主要是对两万所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校园足球特色学校的复核。在之前的督察中，已有30所足球特色学校被摘牌。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 xml:space="preserve">    自2015年以来，我国已认定全国青少年校园足球特色学校20218所、全国青少年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校园足球试点县（区）102个、全国青少年校园足球改革试验区12个（其中省级试验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区3个）。招收高水平足球队的高校由原来的77所增加到152所，参加小学、初中、高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中、大学四级联赛的学生共计1004.08万人次。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